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3" w:name="_GoBack"/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  <w:lang w:eastAsia="zh-CN"/>
        </w:rPr>
        <w:t>2021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《材料科学基础》考试大纲</w:t>
      </w:r>
    </w:p>
    <w:p>
      <w:pPr>
        <w:spacing w:line="360" w:lineRule="auto"/>
        <w:rPr>
          <w:szCs w:val="21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考试总体要求：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《材料科学基础》是材料学科的专业基础课，着重研究材料的成分、加工方法与材料的组织、性能之间的关系以及其变化规律，是学习材料学科专业课的先行课程。</w:t>
      </w:r>
    </w:p>
    <w:p>
      <w:pPr>
        <w:ind w:firstLine="537" w:firstLineChars="192"/>
        <w:rPr>
          <w:sz w:val="28"/>
          <w:szCs w:val="28"/>
        </w:rPr>
      </w:pP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科目以阐述材料的化学组成、组织结构与材料性能之间的关系及其变化规律</w:t>
      </w:r>
      <w:r>
        <w:rPr>
          <w:sz w:val="28"/>
          <w:szCs w:val="28"/>
        </w:rPr>
        <w:t>的基本理论为重点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学完本课程应达到以下基本要求：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掌握材料的结合方式、晶体学基础、材料的晶体结构。</w:t>
      </w:r>
      <w:r>
        <w:rPr>
          <w:rFonts w:hint="eastAsia"/>
          <w:sz w:val="28"/>
          <w:szCs w:val="28"/>
        </w:rPr>
        <w:t>熟悉材料的非晶态结构及性质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sz w:val="28"/>
          <w:szCs w:val="28"/>
        </w:rPr>
        <w:t>掌握点缺陷、线缺陷、面缺陷的模型和特点</w:t>
      </w:r>
      <w:r>
        <w:rPr>
          <w:rFonts w:hint="eastAsia"/>
          <w:sz w:val="28"/>
          <w:szCs w:val="28"/>
        </w:rPr>
        <w:t>，了解其应用</w:t>
      </w:r>
      <w:r>
        <w:rPr>
          <w:sz w:val="28"/>
          <w:szCs w:val="28"/>
        </w:rPr>
        <w:t>。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相平衡、</w:t>
      </w:r>
      <w:r>
        <w:rPr>
          <w:sz w:val="28"/>
          <w:szCs w:val="28"/>
        </w:rPr>
        <w:t>相图的基本知识，</w:t>
      </w:r>
      <w:r>
        <w:rPr>
          <w:rFonts w:hint="eastAsia"/>
          <w:sz w:val="28"/>
          <w:szCs w:val="28"/>
        </w:rPr>
        <w:t>掌握一元、二元相图分析方法，熟悉三元相图的基本分析方法</w:t>
      </w:r>
      <w:r>
        <w:rPr>
          <w:sz w:val="28"/>
          <w:szCs w:val="28"/>
        </w:rPr>
        <w:t>。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4、掌握固体扩散的基本理论及分析方法，了解材料中相变、固态行业及烧结的基本理论及分析方法。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二、考试形式与试卷结构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选择题（30分）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填空题（20分）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分析题 （20分）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简答题  （30分）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综合计算 （50分）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试卷结构的题目类型及分值分布仅供参考，不承诺与实际试题完全一致。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三、主要参考书目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1.张联盟主编，《材料科学基础》，武汉理工大学出版社，第二版，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潘金生</w:t>
      </w:r>
      <w:r>
        <w:rPr>
          <w:rFonts w:hint="eastAsia"/>
          <w:sz w:val="28"/>
          <w:szCs w:val="28"/>
        </w:rPr>
        <w:t>等主编《材料科学基础》，清华大学出版社，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四、考试主要知识点</w:t>
      </w:r>
    </w:p>
    <w:p>
      <w:pPr>
        <w:rPr>
          <w:sz w:val="28"/>
          <w:szCs w:val="28"/>
        </w:rPr>
      </w:pPr>
      <w:bookmarkStart w:id="0" w:name="_Toc499350987"/>
      <w:r>
        <w:rPr>
          <w:rFonts w:hint="eastAsia"/>
          <w:sz w:val="28"/>
          <w:szCs w:val="28"/>
        </w:rPr>
        <w:t>（一</w:t>
      </w:r>
      <w:bookmarkEnd w:id="0"/>
      <w:r>
        <w:rPr>
          <w:rFonts w:hint="eastAsia"/>
          <w:sz w:val="28"/>
          <w:szCs w:val="28"/>
        </w:rPr>
        <w:t>）引言</w:t>
      </w:r>
    </w:p>
    <w:p>
      <w:pPr>
        <w:rPr>
          <w:sz w:val="28"/>
          <w:szCs w:val="28"/>
        </w:rPr>
      </w:pPr>
      <w:bookmarkStart w:id="1" w:name="_Toc499350991"/>
      <w:r>
        <w:rPr>
          <w:rFonts w:hint="eastAsia"/>
          <w:sz w:val="28"/>
          <w:szCs w:val="28"/>
        </w:rPr>
        <w:t>1、材料的分类及特性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2、材料科学与工程学科特点、学科研究内容、研究方法及发展状态。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（二）晶体学基础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1、概念：空间点阵，晶胞，晶格，晶系，晶格常数，晶向，晶面，晶向族，晶面族，晶面间距，配位数，堆垛密度（堆积系数）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2、晶面指数和晶向指数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3、堆垛方式及紧密堆积原理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3、常见晶体结构的几何参数：FCC, BCC, HCP（堆积系数、密排面、间隙位置）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（三）固体材料的结构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1、材料结构的层次与性能关系；原子尺度的结构：原子结构、电离能和电负性、结合键及材料性能关系、晶体结合力和结合能、键能曲线与材料关系。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2、单质晶体结构的基本特征及规律。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3、无机化合物典型晶体结构及泡林规则。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4、硅酸盐结构特点及分类。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5、固溶体的分类、基本特征、固溶度和Hume-Rothery规则、固溶体的性能与成分的关系。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6、了解中间化合物的概念、结构与性质。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（四）晶体缺陷</w:t>
      </w:r>
      <w:bookmarkEnd w:id="1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1、概念：点缺陷，线缺陷（位错），面缺陷，体缺陷，空位，间隙原子，弗兰克尔缺陷（Frenkel disorder），肖脱基缺陷（Schottky disorder），刃型位错，螺型位错，混合型位错，柏氏（Burgers）矢量，（刃型位错）攀移，位错密度，柯氏气团（Cottrell atmosphere），派-纳力，Frank-Read位错源，位错的塞积，位错的交割，割阶和扭折，大角度晶界，小角度晶界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2、点缺陷的形成和缺陷浓度、缺陷化学反应式书写。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3、线缺陷：理想晶体的强度、线缺陷概念、分类及几何模型；伯格斯矢量、线缺陷的运动；位错的应力场及与缺陷的交互作用、固溶强化、位错反应位错增殖、实际晶体的位错。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4、面缺陷： 表面，晶（粒边）界，相界面，层错</w:t>
      </w:r>
    </w:p>
    <w:p>
      <w:pPr>
        <w:rPr>
          <w:sz w:val="28"/>
          <w:szCs w:val="28"/>
        </w:rPr>
      </w:pPr>
      <w:bookmarkStart w:id="2" w:name="_Toc499350997"/>
      <w:r>
        <w:rPr>
          <w:rFonts w:hint="eastAsia"/>
          <w:sz w:val="28"/>
          <w:szCs w:val="28"/>
        </w:rPr>
        <w:t>（五）非晶体结构与性质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1、晶体与非晶体区别，非晶体特征。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2、熔体的结构理论，硅酸盐熔体聚合物理论。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3、硅酸盐熔体的性质：熔体的粘度及其影响因素；熔体的表面张力及其影响因素。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4、玻璃的通性：各向同性、介稳性、熔体向玻璃转变的渐变性、连续性。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5、玻璃形成的条件。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bookmarkEnd w:id="2"/>
      <w:r>
        <w:rPr>
          <w:rFonts w:hint="eastAsia"/>
          <w:sz w:val="28"/>
          <w:szCs w:val="28"/>
        </w:rPr>
        <w:t>）相平衡与相图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1．相图与相平衡的基本概念、相律及杠杆定律回、相图获得的方法；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2．单元基本相图分析、SiO2、ZrO2专业单元相图分析；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3．二元基本相图相图分析，Fe-C二元专业相图分析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4．三元相图的表示及基本相图分析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（七）固体中的扩散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扩散定律及扩散方程的解、克肯答尔效应、扩散的微观机制、多组元的扩散、达肯方程、扩散的热力学解释，影响扩散系数的因素。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（八）材料中相变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1.相变的基本概念和分类及特征。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2、液固相变：均匀形核和非均匀形核、结晶速率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固态反应及烧结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1、固态反应分类及特征、固态反应机理及反应动力学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2、烧结基本类型、烧结过程、烧结推动力及烧结机理</w:t>
      </w:r>
    </w:p>
    <w:p>
      <w:pPr>
        <w:rPr>
          <w:sz w:val="28"/>
          <w:szCs w:val="28"/>
        </w:rPr>
      </w:pPr>
    </w:p>
    <w:p/>
    <w:bookmarkEnd w:id="3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393CA3"/>
    <w:rsid w:val="001A5635"/>
    <w:rsid w:val="00847A4C"/>
    <w:rsid w:val="00E17915"/>
    <w:rsid w:val="12393CA3"/>
    <w:rsid w:val="22101FB5"/>
    <w:rsid w:val="38354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2017-10-18T01:26:00Z</dcterms:created>
  <dc:creator>han</dc:creator>
  <cp:lastModifiedBy>浪人波波</cp:lastModifiedBy>
  <dcterms:modified xsi:type="dcterms:W3CDTF">2020-09-23T07:24:37Z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